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43A18F" w14:textId="77777777" w:rsidR="00FB0C8B" w:rsidRPr="002C4833" w:rsidRDefault="00FB0C8B" w:rsidP="007108B0">
      <w:pPr>
        <w:spacing w:after="0" w:line="240" w:lineRule="auto"/>
        <w:jc w:val="right"/>
        <w:rPr>
          <w:rFonts w:ascii="Arial" w:hAnsi="Arial" w:cs="Arial"/>
          <w:b/>
          <w:bCs/>
        </w:rPr>
      </w:pPr>
      <w:bookmarkStart w:id="0" w:name="OLE_LINK3"/>
      <w:r w:rsidRPr="002C4833">
        <w:rPr>
          <w:rFonts w:ascii="Arial" w:hAnsi="Arial" w:cs="Arial"/>
          <w:b/>
          <w:bCs/>
          <w:noProof/>
          <w:lang w:val="en-US"/>
        </w:rPr>
        <w:drawing>
          <wp:inline distT="0" distB="0" distL="0" distR="0" wp14:anchorId="344DBC4C" wp14:editId="253D778B">
            <wp:extent cx="2665763" cy="536497"/>
            <wp:effectExtent l="25400" t="0" r="1237" b="0"/>
            <wp:docPr id="2" name="Picture 0" descr="Germinal_2015_Gre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rminal_2015_Green.jpg"/>
                    <pic:cNvPicPr/>
                  </pic:nvPicPr>
                  <pic:blipFill>
                    <a:blip r:embed="rId5" cstate="print"/>
                    <a:stretch>
                      <a:fillRect/>
                    </a:stretch>
                  </pic:blipFill>
                  <pic:spPr>
                    <a:xfrm>
                      <a:off x="0" y="0"/>
                      <a:ext cx="2666509" cy="536647"/>
                    </a:xfrm>
                    <a:prstGeom prst="rect">
                      <a:avLst/>
                    </a:prstGeom>
                  </pic:spPr>
                </pic:pic>
              </a:graphicData>
            </a:graphic>
          </wp:inline>
        </w:drawing>
      </w:r>
    </w:p>
    <w:p w14:paraId="0699E4A3" w14:textId="77777777" w:rsidR="00FB0C8B" w:rsidRPr="002C4833" w:rsidRDefault="00FB0C8B" w:rsidP="00FB0C8B">
      <w:pPr>
        <w:spacing w:after="0" w:line="240" w:lineRule="auto"/>
        <w:rPr>
          <w:rFonts w:ascii="Arial" w:hAnsi="Arial" w:cs="Arial"/>
          <w:b/>
          <w:bCs/>
        </w:rPr>
      </w:pPr>
    </w:p>
    <w:p w14:paraId="6274FD01" w14:textId="77777777" w:rsidR="00FB0C8B" w:rsidRPr="002C4833" w:rsidRDefault="00FB0C8B" w:rsidP="007108B0">
      <w:pPr>
        <w:spacing w:after="0" w:line="240" w:lineRule="auto"/>
        <w:jc w:val="center"/>
        <w:rPr>
          <w:rFonts w:ascii="Arial" w:hAnsi="Arial" w:cs="Arial"/>
          <w:b/>
          <w:bCs/>
          <w:sz w:val="32"/>
          <w:szCs w:val="32"/>
        </w:rPr>
      </w:pPr>
      <w:r w:rsidRPr="002C4833">
        <w:rPr>
          <w:rFonts w:ascii="Arial" w:hAnsi="Arial" w:cs="Arial"/>
          <w:b/>
          <w:bCs/>
          <w:sz w:val="32"/>
          <w:szCs w:val="32"/>
        </w:rPr>
        <w:t>PRESS RELEASE</w:t>
      </w:r>
    </w:p>
    <w:p w14:paraId="2596F7B8" w14:textId="4D7AD734" w:rsidR="00FB0C8B" w:rsidRDefault="00FB0C8B" w:rsidP="00F26FC7">
      <w:pPr>
        <w:spacing w:after="0" w:line="240" w:lineRule="auto"/>
        <w:rPr>
          <w:rFonts w:ascii="Arial" w:hAnsi="Arial"/>
          <w:b/>
          <w:sz w:val="10"/>
          <w:szCs w:val="10"/>
        </w:rPr>
      </w:pPr>
    </w:p>
    <w:p w14:paraId="7C9EB1B7" w14:textId="77777777" w:rsidR="00FB0C8B" w:rsidRPr="00FB0C8B" w:rsidRDefault="00FB0C8B" w:rsidP="00F26FC7">
      <w:pPr>
        <w:spacing w:after="0" w:line="240" w:lineRule="auto"/>
        <w:rPr>
          <w:rFonts w:ascii="Arial" w:hAnsi="Arial"/>
          <w:b/>
          <w:sz w:val="10"/>
          <w:szCs w:val="10"/>
        </w:rPr>
      </w:pPr>
    </w:p>
    <w:p w14:paraId="3457E118" w14:textId="28176C00" w:rsidR="00F26FC7" w:rsidRDefault="009D5BBB" w:rsidP="007108B0">
      <w:pPr>
        <w:spacing w:after="0" w:line="240" w:lineRule="auto"/>
        <w:rPr>
          <w:rFonts w:ascii="Arial" w:hAnsi="Arial"/>
          <w:b/>
          <w:sz w:val="36"/>
          <w:szCs w:val="36"/>
        </w:rPr>
      </w:pPr>
      <w:r>
        <w:rPr>
          <w:rFonts w:ascii="Arial" w:hAnsi="Arial"/>
          <w:b/>
          <w:sz w:val="36"/>
          <w:szCs w:val="36"/>
        </w:rPr>
        <w:t>ForeFront</w:t>
      </w:r>
      <w:r w:rsidR="00F26FC7" w:rsidRPr="00A62731">
        <w:rPr>
          <w:rFonts w:ascii="Arial" w:hAnsi="Arial"/>
          <w:b/>
          <w:sz w:val="36"/>
          <w:szCs w:val="36"/>
        </w:rPr>
        <w:t xml:space="preserve"> offers enhanced disease and stress resistance for better golf greens</w:t>
      </w:r>
    </w:p>
    <w:p w14:paraId="2A632359" w14:textId="3CAA193D" w:rsidR="00F26FC7" w:rsidRDefault="00F26FC7" w:rsidP="00F26FC7">
      <w:pPr>
        <w:spacing w:after="0" w:line="240" w:lineRule="auto"/>
        <w:rPr>
          <w:rFonts w:ascii="Arial" w:hAnsi="Arial"/>
          <w:b/>
        </w:rPr>
      </w:pPr>
    </w:p>
    <w:p w14:paraId="404A0BAC" w14:textId="6B1B8286" w:rsidR="00FB0C8B" w:rsidRPr="00FB0C8B" w:rsidRDefault="00FB0C8B" w:rsidP="007108B0">
      <w:pPr>
        <w:pStyle w:val="Heading4"/>
        <w:spacing w:before="0" w:beforeAutospacing="0" w:after="240" w:afterAutospacing="0" w:line="360" w:lineRule="auto"/>
        <w:jc w:val="both"/>
        <w:rPr>
          <w:rFonts w:ascii="Arial" w:hAnsi="Arial" w:cs="Arial"/>
          <w:color w:val="000000" w:themeColor="text1"/>
          <w:sz w:val="22"/>
          <w:szCs w:val="22"/>
        </w:rPr>
      </w:pPr>
      <w:r w:rsidRPr="00FB0C8B">
        <w:rPr>
          <w:rFonts w:ascii="Arial" w:hAnsi="Arial" w:cs="Arial"/>
          <w:color w:val="000000" w:themeColor="text1"/>
          <w:sz w:val="22"/>
          <w:szCs w:val="22"/>
          <w:lang w:val="en-US"/>
        </w:rPr>
        <w:t xml:space="preserve">Germinal will be showcasing its </w:t>
      </w:r>
      <w:proofErr w:type="spellStart"/>
      <w:r w:rsidRPr="00FB0C8B">
        <w:rPr>
          <w:rFonts w:ascii="Arial" w:hAnsi="Arial" w:cs="Arial"/>
          <w:color w:val="000000" w:themeColor="text1"/>
          <w:sz w:val="22"/>
          <w:szCs w:val="22"/>
          <w:lang w:val="en-US"/>
        </w:rPr>
        <w:t>ForeFront</w:t>
      </w:r>
      <w:proofErr w:type="spellEnd"/>
      <w:r w:rsidRPr="00FB0C8B">
        <w:rPr>
          <w:rFonts w:ascii="Arial" w:hAnsi="Arial" w:cs="Arial"/>
          <w:color w:val="000000" w:themeColor="text1"/>
          <w:sz w:val="22"/>
          <w:szCs w:val="22"/>
          <w:lang w:val="en-US"/>
        </w:rPr>
        <w:t xml:space="preserve"> Greens grass seed mixture at the </w:t>
      </w:r>
      <w:r w:rsidRPr="00FB0C8B">
        <w:rPr>
          <w:rFonts w:ascii="Arial" w:hAnsi="Arial" w:cs="Arial"/>
          <w:color w:val="000000" w:themeColor="text1"/>
          <w:sz w:val="22"/>
          <w:szCs w:val="22"/>
        </w:rPr>
        <w:t>BIGGA Turf Management Exhibition (BTME) in Harrogate from 22</w:t>
      </w:r>
      <w:r w:rsidRPr="00FB0C8B">
        <w:rPr>
          <w:rFonts w:ascii="Arial" w:hAnsi="Arial" w:cs="Arial"/>
          <w:color w:val="000000" w:themeColor="text1"/>
          <w:sz w:val="22"/>
          <w:szCs w:val="22"/>
          <w:vertAlign w:val="superscript"/>
        </w:rPr>
        <w:t>nd</w:t>
      </w:r>
      <w:r w:rsidRPr="00FB0C8B">
        <w:rPr>
          <w:rFonts w:ascii="Arial" w:hAnsi="Arial" w:cs="Arial"/>
          <w:color w:val="000000" w:themeColor="text1"/>
          <w:sz w:val="22"/>
          <w:szCs w:val="22"/>
        </w:rPr>
        <w:t xml:space="preserve"> to 24</w:t>
      </w:r>
      <w:r w:rsidRPr="00FB0C8B">
        <w:rPr>
          <w:rFonts w:ascii="Arial" w:hAnsi="Arial" w:cs="Arial"/>
          <w:color w:val="000000" w:themeColor="text1"/>
          <w:sz w:val="22"/>
          <w:szCs w:val="22"/>
          <w:vertAlign w:val="superscript"/>
        </w:rPr>
        <w:t>th</w:t>
      </w:r>
      <w:r w:rsidRPr="00FB0C8B">
        <w:rPr>
          <w:rFonts w:ascii="Arial" w:hAnsi="Arial" w:cs="Arial"/>
          <w:color w:val="000000" w:themeColor="text1"/>
          <w:sz w:val="22"/>
          <w:szCs w:val="22"/>
        </w:rPr>
        <w:t xml:space="preserve"> January 2019.</w:t>
      </w:r>
    </w:p>
    <w:p w14:paraId="5FD56D7E" w14:textId="196B3F00" w:rsidR="00FB0C8B" w:rsidRDefault="00FB0C8B" w:rsidP="007108B0">
      <w:pPr>
        <w:spacing w:after="0" w:line="360" w:lineRule="auto"/>
        <w:ind w:firstLine="567"/>
        <w:jc w:val="both"/>
        <w:rPr>
          <w:rFonts w:ascii="Arial" w:hAnsi="Arial"/>
          <w:color w:val="000000" w:themeColor="text1"/>
        </w:rPr>
      </w:pPr>
      <w:r w:rsidRPr="00FB0C8B">
        <w:rPr>
          <w:rFonts w:ascii="Arial" w:hAnsi="Arial" w:cs="Arial"/>
          <w:color w:val="000000" w:themeColor="text1"/>
        </w:rPr>
        <w:t xml:space="preserve">Containing a unique blend of three </w:t>
      </w:r>
      <w:r w:rsidR="00A45C56" w:rsidRPr="00FB0C8B">
        <w:rPr>
          <w:rFonts w:ascii="Arial" w:hAnsi="Arial" w:cs="Arial"/>
          <w:color w:val="000000" w:themeColor="text1"/>
        </w:rPr>
        <w:t xml:space="preserve">top-ranking </w:t>
      </w:r>
      <w:r w:rsidR="00F26FC7" w:rsidRPr="00FB0C8B">
        <w:rPr>
          <w:rFonts w:ascii="Arial" w:hAnsi="Arial"/>
          <w:color w:val="000000" w:themeColor="text1"/>
        </w:rPr>
        <w:t>bentgrass</w:t>
      </w:r>
      <w:r>
        <w:rPr>
          <w:rFonts w:ascii="Arial" w:hAnsi="Arial"/>
          <w:color w:val="000000" w:themeColor="text1"/>
        </w:rPr>
        <w:t xml:space="preserve"> varieties</w:t>
      </w:r>
      <w:r w:rsidR="00F26FC7" w:rsidRPr="00FB0C8B">
        <w:rPr>
          <w:rFonts w:ascii="Arial" w:hAnsi="Arial"/>
          <w:color w:val="000000" w:themeColor="text1"/>
        </w:rPr>
        <w:t xml:space="preserve">, </w:t>
      </w:r>
      <w:r>
        <w:rPr>
          <w:rFonts w:ascii="Arial" w:hAnsi="Arial"/>
          <w:color w:val="000000" w:themeColor="text1"/>
        </w:rPr>
        <w:t xml:space="preserve">ForeFront Greens delivers the highest levels of disease and stress resistance.  </w:t>
      </w:r>
      <w:r w:rsidR="001D1B05">
        <w:rPr>
          <w:rFonts w:ascii="Arial" w:hAnsi="Arial"/>
          <w:color w:val="000000" w:themeColor="text1"/>
        </w:rPr>
        <w:t>It is</w:t>
      </w:r>
      <w:r w:rsidR="00CA7B2D">
        <w:rPr>
          <w:rFonts w:ascii="Arial" w:hAnsi="Arial"/>
          <w:color w:val="000000" w:themeColor="text1"/>
        </w:rPr>
        <w:t xml:space="preserve"> rated for cutting heights down to 3mm and,</w:t>
      </w:r>
      <w:r>
        <w:rPr>
          <w:rFonts w:ascii="Arial" w:hAnsi="Arial"/>
          <w:color w:val="000000" w:themeColor="text1"/>
        </w:rPr>
        <w:t xml:space="preserve"> with excellent shoot density, fineness of leaf and unrivalled summer and winter greenness, is </w:t>
      </w:r>
      <w:r w:rsidRPr="00FB0C8B">
        <w:rPr>
          <w:rFonts w:ascii="Arial" w:hAnsi="Arial"/>
          <w:i/>
          <w:color w:val="000000" w:themeColor="text1"/>
        </w:rPr>
        <w:t>the</w:t>
      </w:r>
      <w:r>
        <w:rPr>
          <w:rFonts w:ascii="Arial" w:hAnsi="Arial"/>
          <w:color w:val="000000" w:themeColor="text1"/>
        </w:rPr>
        <w:t xml:space="preserve"> mixture for better golf greens.</w:t>
      </w:r>
    </w:p>
    <w:p w14:paraId="4E817C52" w14:textId="77777777" w:rsidR="00FB0C8B" w:rsidRDefault="00FB0C8B" w:rsidP="007108B0">
      <w:pPr>
        <w:spacing w:after="0" w:line="360" w:lineRule="auto"/>
        <w:ind w:firstLine="567"/>
        <w:jc w:val="both"/>
        <w:rPr>
          <w:rFonts w:ascii="Arial" w:hAnsi="Arial"/>
          <w:color w:val="000000" w:themeColor="text1"/>
        </w:rPr>
      </w:pPr>
    </w:p>
    <w:p w14:paraId="665C4CE0" w14:textId="77777777" w:rsidR="001D1B05" w:rsidRDefault="00FB0C8B" w:rsidP="007108B0">
      <w:pPr>
        <w:spacing w:after="0" w:line="360" w:lineRule="auto"/>
        <w:ind w:firstLine="567"/>
        <w:jc w:val="both"/>
        <w:rPr>
          <w:rFonts w:ascii="Arial" w:hAnsi="Arial" w:cs="Merriweather-Regular"/>
          <w:color w:val="000000" w:themeColor="text1"/>
          <w:szCs w:val="28"/>
          <w:lang w:val="en-US"/>
        </w:rPr>
      </w:pPr>
      <w:r>
        <w:rPr>
          <w:rFonts w:ascii="Arial" w:hAnsi="Arial" w:cs="Arial"/>
          <w:color w:val="000000" w:themeColor="text1"/>
        </w:rPr>
        <w:t>F</w:t>
      </w:r>
      <w:r w:rsidRPr="00FB0C8B">
        <w:rPr>
          <w:rFonts w:ascii="Arial" w:hAnsi="Arial" w:cs="Arial"/>
          <w:color w:val="000000" w:themeColor="text1"/>
        </w:rPr>
        <w:t xml:space="preserve">oreFront Greens </w:t>
      </w:r>
      <w:r w:rsidR="001D1B05">
        <w:rPr>
          <w:rFonts w:ascii="Arial" w:hAnsi="Arial" w:cs="Arial"/>
          <w:color w:val="000000" w:themeColor="text1"/>
        </w:rPr>
        <w:t>contains</w:t>
      </w:r>
      <w:r w:rsidR="00F26FC7" w:rsidRPr="00A83452">
        <w:rPr>
          <w:rFonts w:ascii="Arial" w:hAnsi="Arial"/>
          <w:color w:val="000000" w:themeColor="text1"/>
        </w:rPr>
        <w:t xml:space="preserve"> 35% Aber</w:t>
      </w:r>
      <w:r w:rsidRPr="00FB0C8B">
        <w:rPr>
          <w:rFonts w:ascii="Arial" w:hAnsi="Arial"/>
          <w:color w:val="000000" w:themeColor="text1"/>
          <w:vertAlign w:val="superscript"/>
        </w:rPr>
        <w:t>®</w:t>
      </w:r>
      <w:r w:rsidR="00F26FC7" w:rsidRPr="00A83452">
        <w:rPr>
          <w:rFonts w:ascii="Arial" w:hAnsi="Arial"/>
          <w:color w:val="000000" w:themeColor="text1"/>
        </w:rPr>
        <w:t>Regal (</w:t>
      </w:r>
      <w:r w:rsidR="00A45C56">
        <w:rPr>
          <w:rFonts w:ascii="Arial" w:hAnsi="Arial"/>
          <w:color w:val="000000" w:themeColor="text1"/>
        </w:rPr>
        <w:t>b</w:t>
      </w:r>
      <w:r w:rsidR="00F26FC7" w:rsidRPr="00A83452">
        <w:rPr>
          <w:rFonts w:ascii="Arial" w:hAnsi="Arial"/>
          <w:color w:val="000000" w:themeColor="text1"/>
        </w:rPr>
        <w:t xml:space="preserve">rowntop </w:t>
      </w:r>
      <w:r w:rsidR="00A45C56">
        <w:rPr>
          <w:rFonts w:ascii="Arial" w:hAnsi="Arial"/>
          <w:color w:val="000000" w:themeColor="text1"/>
        </w:rPr>
        <w:t>b</w:t>
      </w:r>
      <w:r w:rsidR="00F26FC7" w:rsidRPr="00A83452">
        <w:rPr>
          <w:rFonts w:ascii="Arial" w:hAnsi="Arial"/>
          <w:color w:val="000000" w:themeColor="text1"/>
        </w:rPr>
        <w:t>ent), 35% Aber</w:t>
      </w:r>
      <w:r w:rsidRPr="00FB0C8B">
        <w:rPr>
          <w:rFonts w:ascii="Arial" w:hAnsi="Arial"/>
          <w:color w:val="000000" w:themeColor="text1"/>
          <w:vertAlign w:val="superscript"/>
        </w:rPr>
        <w:t>®</w:t>
      </w:r>
      <w:r w:rsidR="00F26FC7" w:rsidRPr="00A83452">
        <w:rPr>
          <w:rFonts w:ascii="Arial" w:hAnsi="Arial"/>
          <w:color w:val="000000" w:themeColor="text1"/>
        </w:rPr>
        <w:t>Royal (</w:t>
      </w:r>
      <w:r w:rsidR="00A45C56">
        <w:rPr>
          <w:rFonts w:ascii="Arial" w:hAnsi="Arial"/>
          <w:color w:val="000000" w:themeColor="text1"/>
        </w:rPr>
        <w:t>b</w:t>
      </w:r>
      <w:r w:rsidR="00F26FC7" w:rsidRPr="00A83452">
        <w:rPr>
          <w:rFonts w:ascii="Arial" w:hAnsi="Arial"/>
          <w:color w:val="000000" w:themeColor="text1"/>
        </w:rPr>
        <w:t xml:space="preserve">rowntop </w:t>
      </w:r>
      <w:r w:rsidR="00A45C56">
        <w:rPr>
          <w:rFonts w:ascii="Arial" w:hAnsi="Arial"/>
          <w:color w:val="000000" w:themeColor="text1"/>
        </w:rPr>
        <w:t>b</w:t>
      </w:r>
      <w:r w:rsidR="00F26FC7" w:rsidRPr="00A83452">
        <w:rPr>
          <w:rFonts w:ascii="Arial" w:hAnsi="Arial"/>
          <w:color w:val="000000" w:themeColor="text1"/>
        </w:rPr>
        <w:t>ent) and 30</w:t>
      </w:r>
      <w:r w:rsidR="00F26FC7" w:rsidRPr="00A83452">
        <w:rPr>
          <w:rFonts w:ascii="Arial" w:hAnsi="Arial" w:cs="Merriweather-Regular"/>
          <w:color w:val="000000" w:themeColor="text1"/>
          <w:szCs w:val="28"/>
          <w:lang w:val="en-US"/>
        </w:rPr>
        <w:t xml:space="preserve">% 007 </w:t>
      </w:r>
      <w:r w:rsidR="00F26FC7">
        <w:rPr>
          <w:rFonts w:ascii="Arial" w:hAnsi="Arial" w:cs="Merriweather-Regular"/>
          <w:color w:val="000000" w:themeColor="text1"/>
          <w:szCs w:val="28"/>
          <w:lang w:val="en-US"/>
        </w:rPr>
        <w:t xml:space="preserve">DSB </w:t>
      </w:r>
      <w:r w:rsidR="00F26FC7" w:rsidRPr="00A83452">
        <w:rPr>
          <w:rFonts w:ascii="Arial" w:hAnsi="Arial" w:cs="Merriweather-Regular"/>
          <w:color w:val="000000" w:themeColor="text1"/>
          <w:szCs w:val="28"/>
          <w:lang w:val="en-US"/>
        </w:rPr>
        <w:t>(</w:t>
      </w:r>
      <w:r w:rsidR="00A45C56">
        <w:rPr>
          <w:rFonts w:ascii="Arial" w:hAnsi="Arial" w:cs="Merriweather-Regular"/>
          <w:color w:val="000000" w:themeColor="text1"/>
          <w:szCs w:val="28"/>
          <w:lang w:val="en-US"/>
        </w:rPr>
        <w:t>c</w:t>
      </w:r>
      <w:r w:rsidR="00F26FC7" w:rsidRPr="00A83452">
        <w:rPr>
          <w:rFonts w:ascii="Arial" w:hAnsi="Arial" w:cs="Merriweather-Regular"/>
          <w:color w:val="000000" w:themeColor="text1"/>
          <w:szCs w:val="28"/>
          <w:lang w:val="en-US"/>
        </w:rPr>
        <w:t xml:space="preserve">reeping </w:t>
      </w:r>
      <w:r w:rsidR="00A45C56">
        <w:rPr>
          <w:rFonts w:ascii="Arial" w:hAnsi="Arial" w:cs="Merriweather-Regular"/>
          <w:color w:val="000000" w:themeColor="text1"/>
          <w:szCs w:val="28"/>
          <w:lang w:val="en-US"/>
        </w:rPr>
        <w:t>b</w:t>
      </w:r>
      <w:r w:rsidR="00F26FC7" w:rsidRPr="00A83452">
        <w:rPr>
          <w:rFonts w:ascii="Arial" w:hAnsi="Arial" w:cs="Merriweather-Regular"/>
          <w:color w:val="000000" w:themeColor="text1"/>
          <w:szCs w:val="28"/>
          <w:lang w:val="en-US"/>
        </w:rPr>
        <w:t>ent)</w:t>
      </w:r>
      <w:r w:rsidR="001D1B05">
        <w:rPr>
          <w:rFonts w:ascii="Arial" w:hAnsi="Arial" w:cs="Merriweather-Regular"/>
          <w:color w:val="000000" w:themeColor="text1"/>
          <w:szCs w:val="28"/>
          <w:lang w:val="en-US"/>
        </w:rPr>
        <w:t>.</w:t>
      </w:r>
    </w:p>
    <w:p w14:paraId="1AC2BCF7" w14:textId="77777777" w:rsidR="001D1B05" w:rsidRDefault="001D1B05" w:rsidP="007108B0">
      <w:pPr>
        <w:spacing w:after="0" w:line="360" w:lineRule="auto"/>
        <w:ind w:firstLine="567"/>
        <w:jc w:val="both"/>
        <w:rPr>
          <w:rFonts w:ascii="Arial" w:hAnsi="Arial"/>
          <w:color w:val="000000" w:themeColor="text1"/>
        </w:rPr>
      </w:pPr>
    </w:p>
    <w:p w14:paraId="6E13ACEC" w14:textId="6885FD53" w:rsidR="00F26FC7" w:rsidRPr="00A83452" w:rsidRDefault="00F26FC7" w:rsidP="007108B0">
      <w:pPr>
        <w:spacing w:after="0" w:line="360" w:lineRule="auto"/>
        <w:ind w:firstLine="567"/>
        <w:jc w:val="both"/>
        <w:rPr>
          <w:rFonts w:ascii="Arial" w:hAnsi="Arial"/>
          <w:color w:val="000000" w:themeColor="text1"/>
        </w:rPr>
      </w:pPr>
      <w:r w:rsidRPr="00A83452">
        <w:rPr>
          <w:rFonts w:ascii="Arial" w:hAnsi="Arial"/>
          <w:color w:val="000000" w:themeColor="text1"/>
        </w:rPr>
        <w:t xml:space="preserve">AberRegal </w:t>
      </w:r>
      <w:r w:rsidR="00A45C56">
        <w:rPr>
          <w:rFonts w:ascii="Arial" w:hAnsi="Arial"/>
          <w:color w:val="000000" w:themeColor="text1"/>
        </w:rPr>
        <w:t xml:space="preserve">and AberRoyal were </w:t>
      </w:r>
      <w:r w:rsidR="001D1B05">
        <w:rPr>
          <w:rFonts w:ascii="Arial" w:hAnsi="Arial"/>
          <w:color w:val="000000" w:themeColor="text1"/>
        </w:rPr>
        <w:t xml:space="preserve">both </w:t>
      </w:r>
      <w:r w:rsidR="00A45C56">
        <w:rPr>
          <w:rFonts w:ascii="Arial" w:hAnsi="Arial"/>
          <w:color w:val="000000" w:themeColor="text1"/>
        </w:rPr>
        <w:t>bred at</w:t>
      </w:r>
      <w:r>
        <w:rPr>
          <w:rFonts w:ascii="Arial" w:hAnsi="Arial"/>
          <w:color w:val="000000" w:themeColor="text1"/>
        </w:rPr>
        <w:t xml:space="preserve"> </w:t>
      </w:r>
      <w:r w:rsidRPr="00A83452">
        <w:rPr>
          <w:rFonts w:ascii="Arial" w:hAnsi="Arial"/>
          <w:color w:val="000000" w:themeColor="text1"/>
        </w:rPr>
        <w:t>IBERS (</w:t>
      </w:r>
      <w:r w:rsidR="0083602B">
        <w:rPr>
          <w:rFonts w:ascii="Arial" w:hAnsi="Arial"/>
          <w:color w:val="000000" w:themeColor="text1"/>
        </w:rPr>
        <w:t xml:space="preserve">the </w:t>
      </w:r>
      <w:r w:rsidRPr="00A83452">
        <w:rPr>
          <w:rFonts w:ascii="Arial" w:hAnsi="Arial" w:cs="Helvetica Neue"/>
          <w:color w:val="000000" w:themeColor="text1"/>
          <w:szCs w:val="48"/>
          <w:lang w:val="en-US"/>
        </w:rPr>
        <w:t>Institute of Biological, Environmental and Rural Sciences</w:t>
      </w:r>
      <w:r w:rsidRPr="00A83452">
        <w:rPr>
          <w:rFonts w:ascii="Arial" w:hAnsi="Arial"/>
          <w:color w:val="000000" w:themeColor="text1"/>
        </w:rPr>
        <w:t xml:space="preserve"> in Aberystwyth) </w:t>
      </w:r>
      <w:r w:rsidR="00A45C56">
        <w:rPr>
          <w:rFonts w:ascii="Arial" w:hAnsi="Arial"/>
          <w:color w:val="000000" w:themeColor="text1"/>
        </w:rPr>
        <w:t xml:space="preserve">from parent </w:t>
      </w:r>
      <w:r w:rsidRPr="00A83452">
        <w:rPr>
          <w:rFonts w:ascii="Arial" w:hAnsi="Arial"/>
          <w:color w:val="000000" w:themeColor="text1"/>
        </w:rPr>
        <w:t xml:space="preserve">material originally sourced </w:t>
      </w:r>
      <w:r w:rsidR="00A45C56">
        <w:rPr>
          <w:rFonts w:ascii="Arial" w:hAnsi="Arial"/>
          <w:color w:val="000000" w:themeColor="text1"/>
        </w:rPr>
        <w:t xml:space="preserve">in the UK.  </w:t>
      </w:r>
      <w:r w:rsidR="00D2708C">
        <w:rPr>
          <w:rFonts w:ascii="Arial" w:hAnsi="Arial"/>
          <w:color w:val="000000" w:themeColor="text1"/>
        </w:rPr>
        <w:t xml:space="preserve">As well as </w:t>
      </w:r>
      <w:r w:rsidRPr="00A83452">
        <w:rPr>
          <w:rFonts w:ascii="Arial" w:hAnsi="Arial"/>
          <w:color w:val="000000" w:themeColor="text1"/>
        </w:rPr>
        <w:t>superb disease resistance</w:t>
      </w:r>
      <w:r w:rsidR="00D2708C">
        <w:rPr>
          <w:rFonts w:ascii="Arial" w:hAnsi="Arial"/>
          <w:color w:val="000000" w:themeColor="text1"/>
        </w:rPr>
        <w:t xml:space="preserve"> they also offer</w:t>
      </w:r>
      <w:r w:rsidR="00A45C56">
        <w:rPr>
          <w:rFonts w:ascii="Arial" w:hAnsi="Arial"/>
          <w:color w:val="000000" w:themeColor="text1"/>
        </w:rPr>
        <w:t xml:space="preserve"> </w:t>
      </w:r>
      <w:r w:rsidRPr="00A83452">
        <w:rPr>
          <w:rFonts w:ascii="Arial" w:hAnsi="Arial"/>
          <w:color w:val="000000" w:themeColor="text1"/>
        </w:rPr>
        <w:t xml:space="preserve">excellent shoot density, </w:t>
      </w:r>
      <w:r w:rsidR="00A45C56">
        <w:rPr>
          <w:rFonts w:ascii="Arial" w:hAnsi="Arial"/>
          <w:color w:val="000000" w:themeColor="text1"/>
        </w:rPr>
        <w:t xml:space="preserve">good </w:t>
      </w:r>
      <w:r w:rsidRPr="00A83452">
        <w:rPr>
          <w:rFonts w:ascii="Arial" w:hAnsi="Arial"/>
          <w:color w:val="000000" w:themeColor="text1"/>
        </w:rPr>
        <w:t>fineness of leaf and unrivalled winter and summer greenness.</w:t>
      </w:r>
    </w:p>
    <w:p w14:paraId="657D629B" w14:textId="77777777" w:rsidR="00F26FC7" w:rsidRPr="00A83452" w:rsidRDefault="00F26FC7" w:rsidP="007108B0">
      <w:pPr>
        <w:spacing w:after="0" w:line="360" w:lineRule="auto"/>
        <w:ind w:firstLine="567"/>
        <w:jc w:val="both"/>
        <w:rPr>
          <w:rFonts w:ascii="Arial" w:hAnsi="Arial"/>
          <w:color w:val="000000" w:themeColor="text1"/>
        </w:rPr>
      </w:pPr>
    </w:p>
    <w:p w14:paraId="36107E81" w14:textId="2FC57608" w:rsidR="00F26FC7" w:rsidRDefault="00F26FC7" w:rsidP="007108B0">
      <w:pPr>
        <w:spacing w:after="0" w:line="360" w:lineRule="auto"/>
        <w:ind w:firstLine="567"/>
        <w:jc w:val="both"/>
        <w:rPr>
          <w:rFonts w:ascii="Arial" w:hAnsi="Arial"/>
          <w:color w:val="000000" w:themeColor="text1"/>
        </w:rPr>
      </w:pPr>
      <w:r>
        <w:rPr>
          <w:rFonts w:ascii="Arial" w:hAnsi="Arial"/>
          <w:color w:val="000000" w:themeColor="text1"/>
        </w:rPr>
        <w:t xml:space="preserve">007 </w:t>
      </w:r>
      <w:r w:rsidR="00A45C56">
        <w:rPr>
          <w:rFonts w:ascii="Arial" w:hAnsi="Arial"/>
          <w:color w:val="000000" w:themeColor="text1"/>
        </w:rPr>
        <w:t xml:space="preserve">DSB </w:t>
      </w:r>
      <w:r>
        <w:rPr>
          <w:rFonts w:ascii="Arial" w:hAnsi="Arial"/>
          <w:color w:val="000000" w:themeColor="text1"/>
        </w:rPr>
        <w:t xml:space="preserve">was </w:t>
      </w:r>
      <w:r w:rsidR="00A45C56">
        <w:rPr>
          <w:rFonts w:ascii="Arial" w:hAnsi="Arial"/>
          <w:color w:val="000000" w:themeColor="text1"/>
        </w:rPr>
        <w:t xml:space="preserve">bred </w:t>
      </w:r>
      <w:r>
        <w:rPr>
          <w:rFonts w:ascii="Arial" w:hAnsi="Arial"/>
          <w:color w:val="000000" w:themeColor="text1"/>
        </w:rPr>
        <w:t xml:space="preserve">in the US using 24 parent plants to produce a single cultivar </w:t>
      </w:r>
      <w:r w:rsidR="00A45C56">
        <w:rPr>
          <w:rFonts w:ascii="Arial" w:hAnsi="Arial"/>
          <w:color w:val="000000" w:themeColor="text1"/>
        </w:rPr>
        <w:t xml:space="preserve">with a </w:t>
      </w:r>
      <w:r>
        <w:rPr>
          <w:rFonts w:ascii="Arial" w:hAnsi="Arial"/>
          <w:color w:val="000000" w:themeColor="text1"/>
        </w:rPr>
        <w:t xml:space="preserve">prostrate growth habit, high shoot density and good wear tolerance in a </w:t>
      </w:r>
      <w:r w:rsidR="00A45C56">
        <w:rPr>
          <w:rFonts w:ascii="Arial" w:hAnsi="Arial"/>
          <w:color w:val="000000" w:themeColor="text1"/>
        </w:rPr>
        <w:t xml:space="preserve">wide </w:t>
      </w:r>
      <w:r>
        <w:rPr>
          <w:rFonts w:ascii="Arial" w:hAnsi="Arial"/>
          <w:color w:val="000000" w:themeColor="text1"/>
        </w:rPr>
        <w:t xml:space="preserve">range of </w:t>
      </w:r>
      <w:r w:rsidR="00A45C56">
        <w:rPr>
          <w:rFonts w:ascii="Arial" w:hAnsi="Arial"/>
          <w:color w:val="000000" w:themeColor="text1"/>
        </w:rPr>
        <w:t xml:space="preserve">climatic </w:t>
      </w:r>
      <w:r>
        <w:rPr>
          <w:rFonts w:ascii="Arial" w:hAnsi="Arial"/>
          <w:color w:val="000000" w:themeColor="text1"/>
        </w:rPr>
        <w:t>conditions.</w:t>
      </w:r>
      <w:r w:rsidR="00A45C56">
        <w:rPr>
          <w:rFonts w:ascii="Arial" w:hAnsi="Arial"/>
          <w:color w:val="000000" w:themeColor="text1"/>
        </w:rPr>
        <w:t xml:space="preserve">  007 </w:t>
      </w:r>
      <w:r w:rsidR="001D1B05">
        <w:rPr>
          <w:rFonts w:ascii="Arial" w:hAnsi="Arial"/>
          <w:color w:val="000000" w:themeColor="text1"/>
        </w:rPr>
        <w:t xml:space="preserve">DSB </w:t>
      </w:r>
      <w:r w:rsidR="00A45C56">
        <w:rPr>
          <w:rFonts w:ascii="Arial" w:hAnsi="Arial"/>
          <w:color w:val="000000" w:themeColor="text1"/>
        </w:rPr>
        <w:t xml:space="preserve">has won plaudits wherever it has been used including </w:t>
      </w:r>
      <w:r w:rsidR="001D1B05">
        <w:rPr>
          <w:rFonts w:ascii="Arial" w:hAnsi="Arial"/>
          <w:color w:val="000000" w:themeColor="text1"/>
        </w:rPr>
        <w:t xml:space="preserve">at </w:t>
      </w:r>
      <w:r w:rsidR="00A45C56">
        <w:rPr>
          <w:rFonts w:ascii="Arial" w:hAnsi="Arial"/>
          <w:color w:val="000000" w:themeColor="text1"/>
        </w:rPr>
        <w:t xml:space="preserve">Ryder Cup and US Open courses and at the PGA Masters at Wentworth.  Unlike older creeping bent varieties, 007 DSB </w:t>
      </w:r>
      <w:r w:rsidR="00D2708C">
        <w:rPr>
          <w:rFonts w:ascii="Arial" w:hAnsi="Arial"/>
          <w:color w:val="000000" w:themeColor="text1"/>
        </w:rPr>
        <w:t>has</w:t>
      </w:r>
      <w:r w:rsidR="00A45C56">
        <w:rPr>
          <w:rFonts w:ascii="Arial" w:hAnsi="Arial"/>
          <w:color w:val="000000" w:themeColor="text1"/>
        </w:rPr>
        <w:t xml:space="preserve"> a lower requirement for water and nutrients thereby making it ideal for inclusion in a low input seed mixture.</w:t>
      </w:r>
    </w:p>
    <w:p w14:paraId="7D2CAF8B" w14:textId="02A8FC59" w:rsidR="00A45C56" w:rsidRDefault="00A45C56" w:rsidP="007108B0">
      <w:pPr>
        <w:spacing w:after="0" w:line="360" w:lineRule="auto"/>
        <w:ind w:firstLine="567"/>
        <w:jc w:val="both"/>
        <w:rPr>
          <w:rFonts w:ascii="Arial" w:hAnsi="Arial"/>
          <w:color w:val="000000" w:themeColor="text1"/>
        </w:rPr>
      </w:pPr>
    </w:p>
    <w:p w14:paraId="2F2C66CE" w14:textId="77777777" w:rsidR="001D1B05" w:rsidRPr="00B302A7" w:rsidRDefault="001D1B05" w:rsidP="007108B0">
      <w:pPr>
        <w:spacing w:after="0" w:line="360" w:lineRule="auto"/>
        <w:ind w:firstLine="567"/>
        <w:jc w:val="both"/>
        <w:rPr>
          <w:rFonts w:ascii="Arial" w:hAnsi="Arial"/>
          <w:color w:val="000000" w:themeColor="text1"/>
        </w:rPr>
      </w:pPr>
      <w:r w:rsidRPr="00B302A7">
        <w:rPr>
          <w:rFonts w:ascii="Arial" w:hAnsi="Arial"/>
          <w:color w:val="000000" w:themeColor="text1"/>
        </w:rPr>
        <w:t>The recommended sowing rate for Forefront Greens is 8 to 12g/m</w:t>
      </w:r>
      <w:r w:rsidRPr="00B302A7">
        <w:rPr>
          <w:rFonts w:ascii="Arial" w:hAnsi="Arial"/>
          <w:color w:val="000000" w:themeColor="text1"/>
          <w:vertAlign w:val="superscript"/>
        </w:rPr>
        <w:t xml:space="preserve">2 </w:t>
      </w:r>
      <w:r w:rsidRPr="00B302A7">
        <w:rPr>
          <w:rFonts w:ascii="Arial" w:hAnsi="Arial"/>
          <w:color w:val="000000" w:themeColor="text1"/>
        </w:rPr>
        <w:t>(80 to 120kgs/ha).  The recommended overseeding rate is 5 to 8g/m</w:t>
      </w:r>
      <w:r w:rsidRPr="00B302A7">
        <w:rPr>
          <w:rFonts w:ascii="Arial" w:hAnsi="Arial"/>
          <w:color w:val="000000" w:themeColor="text1"/>
          <w:vertAlign w:val="superscript"/>
        </w:rPr>
        <w:t xml:space="preserve">2 </w:t>
      </w:r>
      <w:r w:rsidRPr="00B302A7">
        <w:rPr>
          <w:rFonts w:ascii="Arial" w:hAnsi="Arial"/>
          <w:color w:val="000000" w:themeColor="text1"/>
        </w:rPr>
        <w:t>(50 to 80kgs/ha).</w:t>
      </w:r>
    </w:p>
    <w:p w14:paraId="34C7CBBE" w14:textId="77777777" w:rsidR="001D1B05" w:rsidRDefault="001D1B05" w:rsidP="007108B0">
      <w:pPr>
        <w:spacing w:after="0" w:line="360" w:lineRule="auto"/>
        <w:ind w:firstLine="567"/>
        <w:jc w:val="both"/>
        <w:rPr>
          <w:rFonts w:ascii="Arial" w:hAnsi="Arial"/>
          <w:color w:val="000000" w:themeColor="text1"/>
        </w:rPr>
      </w:pPr>
    </w:p>
    <w:p w14:paraId="0BE54975" w14:textId="1B27CCFB" w:rsidR="00A45C56" w:rsidRDefault="00F54C9E" w:rsidP="007108B0">
      <w:pPr>
        <w:spacing w:after="0" w:line="360" w:lineRule="auto"/>
        <w:ind w:firstLine="567"/>
        <w:jc w:val="both"/>
        <w:rPr>
          <w:rFonts w:ascii="Arial" w:hAnsi="Arial" w:cs="Arial"/>
        </w:rPr>
      </w:pPr>
      <w:r>
        <w:rPr>
          <w:rFonts w:ascii="Arial" w:hAnsi="Arial" w:cs="Arial"/>
        </w:rPr>
        <w:t>To</w:t>
      </w:r>
      <w:r w:rsidR="00A45C56" w:rsidRPr="00A45C56">
        <w:rPr>
          <w:rFonts w:ascii="Arial" w:hAnsi="Arial" w:cs="Arial"/>
        </w:rPr>
        <w:t xml:space="preserve"> discuss how ForeFront Greens could benefit your course visit</w:t>
      </w:r>
      <w:r w:rsidR="00FD785C">
        <w:rPr>
          <w:rFonts w:ascii="Arial" w:hAnsi="Arial" w:cs="Arial"/>
        </w:rPr>
        <w:t xml:space="preserve"> Germinal on Stand 257 </w:t>
      </w:r>
      <w:proofErr w:type="gramStart"/>
      <w:r w:rsidR="00FD785C">
        <w:rPr>
          <w:rFonts w:ascii="Arial" w:hAnsi="Arial" w:cs="Arial"/>
        </w:rPr>
        <w:t>in  the</w:t>
      </w:r>
      <w:proofErr w:type="gramEnd"/>
      <w:r w:rsidR="00FD785C">
        <w:rPr>
          <w:rFonts w:ascii="Arial" w:hAnsi="Arial" w:cs="Arial"/>
        </w:rPr>
        <w:t xml:space="preserve"> Red Zone at BTME.  Alternatively go to </w:t>
      </w:r>
      <w:hyperlink r:id="rId6" w:history="1">
        <w:r w:rsidR="00A45C56" w:rsidRPr="00A45C56">
          <w:rPr>
            <w:rStyle w:val="Hyperlink"/>
            <w:rFonts w:ascii="Arial" w:hAnsi="Arial" w:cs="Arial"/>
          </w:rPr>
          <w:t>www.germinalamenity.com</w:t>
        </w:r>
      </w:hyperlink>
    </w:p>
    <w:p w14:paraId="414CED64" w14:textId="0A8EB9E8" w:rsidR="00C65DD7" w:rsidRDefault="00C65DD7" w:rsidP="00F26FC7">
      <w:pPr>
        <w:spacing w:after="0" w:line="240" w:lineRule="auto"/>
        <w:rPr>
          <w:rFonts w:ascii="Arial" w:hAnsi="Arial" w:cs="Arial"/>
        </w:rPr>
      </w:pPr>
    </w:p>
    <w:p w14:paraId="207EBC7F" w14:textId="77777777" w:rsidR="00064531" w:rsidRDefault="00064531" w:rsidP="00F26FC7">
      <w:pPr>
        <w:spacing w:after="0" w:line="240" w:lineRule="auto"/>
        <w:rPr>
          <w:rFonts w:ascii="Arial" w:hAnsi="Arial" w:cs="Arial"/>
        </w:rPr>
      </w:pPr>
    </w:p>
    <w:p w14:paraId="1C9DDD18" w14:textId="77777777" w:rsidR="007108B0" w:rsidRPr="00913B93" w:rsidRDefault="007108B0" w:rsidP="007108B0">
      <w:pPr>
        <w:spacing w:after="0" w:line="360" w:lineRule="auto"/>
        <w:jc w:val="center"/>
        <w:rPr>
          <w:rFonts w:ascii="Arial" w:hAnsi="Arial" w:cs="Arial"/>
        </w:rPr>
      </w:pPr>
      <w:r>
        <w:rPr>
          <w:rFonts w:ascii="Arial" w:hAnsi="Arial" w:cs="Arial"/>
        </w:rPr>
        <w:t>-Ends-</w:t>
      </w:r>
    </w:p>
    <w:p w14:paraId="6F37A168" w14:textId="77777777" w:rsidR="007108B0" w:rsidRDefault="007108B0" w:rsidP="007108B0">
      <w:pPr>
        <w:spacing w:after="0" w:line="240" w:lineRule="auto"/>
        <w:rPr>
          <w:rFonts w:ascii="Arial" w:hAnsi="Arial" w:cs="Arial"/>
          <w:b/>
          <w:color w:val="000000" w:themeColor="text1"/>
          <w:sz w:val="20"/>
          <w:szCs w:val="20"/>
        </w:rPr>
      </w:pPr>
    </w:p>
    <w:p w14:paraId="4437FBC2" w14:textId="77777777" w:rsidR="007108B0" w:rsidRPr="009E1C8B" w:rsidRDefault="007108B0" w:rsidP="007108B0">
      <w:pPr>
        <w:spacing w:after="0" w:line="240" w:lineRule="auto"/>
        <w:rPr>
          <w:rFonts w:ascii="Arial" w:hAnsi="Arial" w:cs="Arial"/>
          <w:b/>
          <w:color w:val="000000" w:themeColor="text1"/>
          <w:sz w:val="20"/>
          <w:szCs w:val="20"/>
        </w:rPr>
      </w:pPr>
      <w:r w:rsidRPr="009E1C8B">
        <w:rPr>
          <w:rFonts w:ascii="Arial" w:hAnsi="Arial" w:cs="Arial"/>
          <w:b/>
          <w:color w:val="000000" w:themeColor="text1"/>
          <w:sz w:val="20"/>
          <w:szCs w:val="20"/>
        </w:rPr>
        <w:t>Image</w:t>
      </w:r>
      <w:r>
        <w:rPr>
          <w:rFonts w:ascii="Arial" w:hAnsi="Arial" w:cs="Arial"/>
          <w:b/>
          <w:color w:val="000000" w:themeColor="text1"/>
          <w:sz w:val="20"/>
          <w:szCs w:val="20"/>
        </w:rPr>
        <w:t xml:space="preserve"> supplied</w:t>
      </w:r>
      <w:r w:rsidRPr="009E1C8B">
        <w:rPr>
          <w:rFonts w:ascii="Arial" w:hAnsi="Arial" w:cs="Arial"/>
          <w:b/>
          <w:color w:val="000000" w:themeColor="text1"/>
          <w:sz w:val="20"/>
          <w:szCs w:val="20"/>
        </w:rPr>
        <w:t>:</w:t>
      </w:r>
    </w:p>
    <w:p w14:paraId="32C20763" w14:textId="4681708C" w:rsidR="007108B0" w:rsidRPr="008278AE" w:rsidRDefault="007108B0" w:rsidP="007108B0">
      <w:pPr>
        <w:spacing w:after="0" w:line="240" w:lineRule="auto"/>
        <w:rPr>
          <w:rFonts w:ascii="Arial" w:hAnsi="Arial" w:cs="Arial"/>
          <w:i/>
          <w:color w:val="000000" w:themeColor="text1"/>
          <w:sz w:val="18"/>
          <w:szCs w:val="18"/>
        </w:rPr>
      </w:pPr>
      <w:r>
        <w:rPr>
          <w:rFonts w:ascii="Arial" w:hAnsi="Arial" w:cs="Arial"/>
          <w:i/>
          <w:color w:val="000000" w:themeColor="text1"/>
          <w:sz w:val="18"/>
          <w:szCs w:val="18"/>
        </w:rPr>
        <w:t>Alternatively, c</w:t>
      </w:r>
      <w:r w:rsidRPr="008278AE">
        <w:rPr>
          <w:rFonts w:ascii="Arial" w:hAnsi="Arial" w:cs="Arial"/>
          <w:i/>
          <w:color w:val="000000" w:themeColor="text1"/>
          <w:sz w:val="18"/>
          <w:szCs w:val="18"/>
        </w:rPr>
        <w:t xml:space="preserve">lick thumbnail to download image in high resolution </w:t>
      </w:r>
    </w:p>
    <w:p w14:paraId="51683DA7" w14:textId="3F449E4F" w:rsidR="00C65DD7" w:rsidRDefault="00FD785C" w:rsidP="00F26FC7">
      <w:pPr>
        <w:spacing w:after="0" w:line="240" w:lineRule="auto"/>
        <w:rPr>
          <w:rFonts w:ascii="Arial" w:hAnsi="Arial" w:cs="Arial"/>
        </w:rPr>
      </w:pPr>
      <w:r>
        <w:rPr>
          <w:rFonts w:ascii="Arial" w:hAnsi="Arial" w:cs="Arial"/>
          <w:noProof/>
        </w:rPr>
        <mc:AlternateContent>
          <mc:Choice Requires="wps">
            <w:drawing>
              <wp:anchor distT="0" distB="0" distL="114300" distR="114300" simplePos="0" relativeHeight="251659264" behindDoc="0" locked="0" layoutInCell="1" allowOverlap="1" wp14:anchorId="0B3DBFDF" wp14:editId="12230947">
                <wp:simplePos x="0" y="0"/>
                <wp:positionH relativeFrom="column">
                  <wp:posOffset>2434590</wp:posOffset>
                </wp:positionH>
                <wp:positionV relativeFrom="paragraph">
                  <wp:posOffset>252671</wp:posOffset>
                </wp:positionV>
                <wp:extent cx="2307265" cy="574158"/>
                <wp:effectExtent l="0" t="0" r="17145" b="10160"/>
                <wp:wrapNone/>
                <wp:docPr id="5" name="Text Box 5"/>
                <wp:cNvGraphicFramePr/>
                <a:graphic xmlns:a="http://schemas.openxmlformats.org/drawingml/2006/main">
                  <a:graphicData uri="http://schemas.microsoft.com/office/word/2010/wordprocessingShape">
                    <wps:wsp>
                      <wps:cNvSpPr txBox="1"/>
                      <wps:spPr>
                        <a:xfrm>
                          <a:off x="0" y="0"/>
                          <a:ext cx="2307265" cy="574158"/>
                        </a:xfrm>
                        <a:prstGeom prst="rect">
                          <a:avLst/>
                        </a:prstGeom>
                        <a:solidFill>
                          <a:schemeClr val="lt1"/>
                        </a:solidFill>
                        <a:ln w="6350">
                          <a:solidFill>
                            <a:prstClr val="black"/>
                          </a:solidFill>
                        </a:ln>
                      </wps:spPr>
                      <wps:txbx>
                        <w:txbxContent>
                          <w:p w14:paraId="3F0E9BDB" w14:textId="500349A2" w:rsidR="00FD785C" w:rsidRPr="00FD785C" w:rsidRDefault="00FD785C">
                            <w:pPr>
                              <w:rPr>
                                <w:rFonts w:ascii="Arial" w:hAnsi="Arial" w:cs="Arial"/>
                                <w:i/>
                                <w:sz w:val="18"/>
                                <w:szCs w:val="18"/>
                              </w:rPr>
                            </w:pPr>
                            <w:r w:rsidRPr="00FD785C">
                              <w:rPr>
                                <w:rFonts w:ascii="Arial" w:hAnsi="Arial" w:cs="Arial"/>
                                <w:i/>
                                <w:sz w:val="18"/>
                                <w:szCs w:val="18"/>
                              </w:rPr>
                              <w:t>ForeFront Greens creates a sward with increased wear and heat tolerance and good all-round disease resistance.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3DBFDF" id="_x0000_t202" coordsize="21600,21600" o:spt="202" path="m,l,21600r21600,l21600,xe">
                <v:stroke joinstyle="miter"/>
                <v:path gradientshapeok="t" o:connecttype="rect"/>
              </v:shapetype>
              <v:shape id="Text Box 5" o:spid="_x0000_s1026" type="#_x0000_t202" style="position:absolute;margin-left:191.7pt;margin-top:19.9pt;width:181.65pt;height:4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" fillcolor="white [3201]" strokeweight=".5pt">
                <v:textbox>
                  <w:txbxContent>
                    <w:p w14:paraId="3F0E9BDB" w14:textId="500349A2" w:rsidR="00FD785C" w:rsidRPr="00FD785C" w:rsidRDefault="00FD785C">
                      <w:pPr>
                        <w:rPr>
                          <w:rFonts w:ascii="Arial" w:hAnsi="Arial" w:cs="Arial"/>
                          <w:i/>
                          <w:sz w:val="18"/>
                          <w:szCs w:val="18"/>
                        </w:rPr>
                      </w:pPr>
                      <w:r w:rsidRPr="00FD785C">
                        <w:rPr>
                          <w:rFonts w:ascii="Arial" w:hAnsi="Arial" w:cs="Arial"/>
                          <w:i/>
                          <w:sz w:val="18"/>
                          <w:szCs w:val="18"/>
                        </w:rPr>
                        <w:t>ForeFront Greens creates a sward with increased wear and heat tolerance and good all-round disease resistance.</w:t>
                      </w:r>
                    </w:p>
                  </w:txbxContent>
                </v:textbox>
              </v:shape>
            </w:pict>
          </mc:Fallback>
        </mc:AlternateContent>
      </w:r>
      <w:r>
        <w:rPr>
          <w:rFonts w:ascii="Arial" w:hAnsi="Arial" w:cs="Arial"/>
          <w:noProof/>
        </w:rPr>
        <w:drawing>
          <wp:inline distT="0" distB="0" distL="0" distR="0" wp14:anchorId="2142D04E" wp14:editId="609197B1">
            <wp:extent cx="2327910" cy="1575974"/>
            <wp:effectExtent l="0" t="0" r="0" b="0"/>
            <wp:docPr id="3" name="Picture 3">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hlinkClick r:id="rId7"/>
                    </pic:cNvPr>
                    <pic:cNvPicPr/>
                  </pic:nvPicPr>
                  <pic:blipFill>
                    <a:blip r:embed="rId8">
                      <a:extLst>
                        <a:ext uri="{28A0092B-C50C-407E-A947-70E740481C1C}">
                          <a14:useLocalDpi xmlns:a14="http://schemas.microsoft.com/office/drawing/2010/main" val="0"/>
                        </a:ext>
                      </a:extLst>
                    </a:blip>
                    <a:stretch>
                      <a:fillRect/>
                    </a:stretch>
                  </pic:blipFill>
                  <pic:spPr>
                    <a:xfrm>
                      <a:off x="0" y="0"/>
                      <a:ext cx="2341776" cy="1585361"/>
                    </a:xfrm>
                    <a:prstGeom prst="rect">
                      <a:avLst/>
                    </a:prstGeom>
                  </pic:spPr>
                </pic:pic>
              </a:graphicData>
            </a:graphic>
          </wp:inline>
        </w:drawing>
      </w:r>
    </w:p>
    <w:p w14:paraId="53D7FAAE" w14:textId="2213F69F" w:rsidR="001D1B05" w:rsidRDefault="001D1B05" w:rsidP="001D1B05">
      <w:pPr>
        <w:pStyle w:val="ListParagraph"/>
        <w:spacing w:after="0" w:line="360" w:lineRule="auto"/>
        <w:ind w:left="0"/>
        <w:jc w:val="center"/>
        <w:rPr>
          <w:rFonts w:ascii="Arial" w:hAnsi="Arial" w:cs="Arial"/>
          <w:b/>
          <w:sz w:val="20"/>
        </w:rPr>
      </w:pPr>
      <w:bookmarkStart w:id="1" w:name="_GoBack"/>
      <w:bookmarkEnd w:id="1"/>
    </w:p>
    <w:p w14:paraId="28FA35CB" w14:textId="77777777" w:rsidR="007108B0" w:rsidRDefault="007108B0" w:rsidP="007108B0">
      <w:pPr>
        <w:spacing w:after="0" w:line="240" w:lineRule="auto"/>
        <w:rPr>
          <w:rFonts w:ascii="Arial" w:hAnsi="Arial" w:cs="Arial"/>
        </w:rPr>
      </w:pPr>
    </w:p>
    <w:p w14:paraId="70A5ADAB" w14:textId="58A40FAD" w:rsidR="007108B0" w:rsidRPr="002C4833" w:rsidRDefault="007108B0" w:rsidP="007108B0">
      <w:pPr>
        <w:spacing w:after="0" w:line="240" w:lineRule="auto"/>
        <w:rPr>
          <w:rFonts w:ascii="Arial" w:hAnsi="Arial" w:cs="Arial"/>
        </w:rPr>
      </w:pPr>
      <w:r>
        <w:rPr>
          <w:rFonts w:ascii="Arial" w:hAnsi="Arial" w:cs="Arial"/>
        </w:rPr>
        <w:t>28</w:t>
      </w:r>
      <w:r w:rsidRPr="00966E90">
        <w:rPr>
          <w:rFonts w:ascii="Arial" w:hAnsi="Arial" w:cs="Arial"/>
          <w:vertAlign w:val="superscript"/>
        </w:rPr>
        <w:t>th</w:t>
      </w:r>
      <w:r>
        <w:rPr>
          <w:rFonts w:ascii="Arial" w:hAnsi="Arial" w:cs="Arial"/>
        </w:rPr>
        <w:t xml:space="preserve"> November 2018</w:t>
      </w:r>
    </w:p>
    <w:p w14:paraId="72E9065A" w14:textId="77777777" w:rsidR="007108B0" w:rsidRPr="007108B0" w:rsidRDefault="007108B0" w:rsidP="007108B0">
      <w:pPr>
        <w:pStyle w:val="ListParagraph"/>
        <w:spacing w:after="0" w:line="360" w:lineRule="auto"/>
        <w:ind w:left="0"/>
        <w:rPr>
          <w:rFonts w:ascii="Arial" w:hAnsi="Arial" w:cs="Arial"/>
          <w:sz w:val="20"/>
        </w:rPr>
      </w:pPr>
    </w:p>
    <w:p w14:paraId="1FB8BD07" w14:textId="77777777" w:rsidR="001D1B05" w:rsidRPr="00530079" w:rsidRDefault="001D1B05" w:rsidP="001D1B05">
      <w:pPr>
        <w:spacing w:after="0" w:line="240" w:lineRule="auto"/>
        <w:rPr>
          <w:rFonts w:ascii="Arial" w:hAnsi="Arial" w:cs="Arial"/>
          <w:b/>
          <w:color w:val="000000" w:themeColor="text1"/>
          <w:sz w:val="20"/>
        </w:rPr>
      </w:pPr>
      <w:r w:rsidRPr="00530079">
        <w:rPr>
          <w:rFonts w:ascii="Arial" w:hAnsi="Arial" w:cs="Arial"/>
          <w:b/>
          <w:color w:val="000000" w:themeColor="text1"/>
          <w:sz w:val="20"/>
        </w:rPr>
        <w:t>Notes to editors:</w:t>
      </w:r>
    </w:p>
    <w:p w14:paraId="0D388AE4" w14:textId="77777777" w:rsidR="001D1B05" w:rsidRPr="00170675" w:rsidRDefault="001D1B05" w:rsidP="001D1B05">
      <w:pPr>
        <w:pStyle w:val="ListParagraph"/>
        <w:numPr>
          <w:ilvl w:val="0"/>
          <w:numId w:val="1"/>
        </w:numPr>
        <w:rPr>
          <w:rFonts w:ascii="Arial" w:hAnsi="Arial" w:cs="Arial"/>
          <w:sz w:val="20"/>
        </w:rPr>
      </w:pPr>
      <w:r w:rsidRPr="00170675">
        <w:rPr>
          <w:rFonts w:ascii="Arial" w:hAnsi="Arial" w:cs="Arial"/>
          <w:sz w:val="20"/>
        </w:rPr>
        <w:t>® Aber is the Registered Trademark of Germinal Holdings Ltd</w:t>
      </w:r>
    </w:p>
    <w:p w14:paraId="4D34FC08" w14:textId="77777777" w:rsidR="001D1B05" w:rsidRPr="00530079" w:rsidRDefault="001D1B05" w:rsidP="001D1B05">
      <w:pPr>
        <w:pStyle w:val="ListParagraph"/>
        <w:widowControl w:val="0"/>
        <w:numPr>
          <w:ilvl w:val="0"/>
          <w:numId w:val="1"/>
        </w:numPr>
        <w:autoSpaceDE w:val="0"/>
        <w:autoSpaceDN w:val="0"/>
        <w:adjustRightInd w:val="0"/>
        <w:spacing w:after="0" w:line="240" w:lineRule="auto"/>
        <w:rPr>
          <w:rFonts w:ascii="Arial" w:hAnsi="Arial" w:cs="Arial"/>
          <w:color w:val="000000" w:themeColor="text1"/>
          <w:sz w:val="20"/>
          <w:szCs w:val="24"/>
          <w:lang w:val="en-US"/>
        </w:rPr>
      </w:pPr>
      <w:r w:rsidRPr="00530079">
        <w:rPr>
          <w:rFonts w:ascii="Arial" w:hAnsi="Arial" w:cs="Arial"/>
          <w:color w:val="000000" w:themeColor="text1"/>
          <w:sz w:val="20"/>
        </w:rPr>
        <w:t xml:space="preserve">Germinal is </w:t>
      </w:r>
      <w:r w:rsidRPr="00530079">
        <w:rPr>
          <w:rFonts w:ascii="Arial" w:hAnsi="Arial" w:cs="Arial"/>
          <w:color w:val="000000" w:themeColor="text1"/>
          <w:sz w:val="20"/>
          <w:szCs w:val="24"/>
          <w:lang w:val="en-US"/>
        </w:rPr>
        <w:t>a wholly owned subsidiary of Germinal Holdings Ltd - the largest family owned British and Irish Forage &amp; Amenity Seed Company.</w:t>
      </w:r>
    </w:p>
    <w:p w14:paraId="04B5A962" w14:textId="77777777" w:rsidR="001D1B05" w:rsidRPr="00530079" w:rsidRDefault="001D1B05" w:rsidP="001D1B05">
      <w:pPr>
        <w:pStyle w:val="ListParagraph"/>
        <w:widowControl w:val="0"/>
        <w:numPr>
          <w:ilvl w:val="0"/>
          <w:numId w:val="1"/>
        </w:numPr>
        <w:autoSpaceDE w:val="0"/>
        <w:autoSpaceDN w:val="0"/>
        <w:adjustRightInd w:val="0"/>
        <w:spacing w:after="0" w:line="240" w:lineRule="auto"/>
        <w:rPr>
          <w:rFonts w:ascii="Arial" w:hAnsi="Arial" w:cs="Arial"/>
          <w:color w:val="000000" w:themeColor="text1"/>
          <w:sz w:val="20"/>
          <w:szCs w:val="24"/>
          <w:lang w:val="en-US"/>
        </w:rPr>
      </w:pPr>
      <w:r w:rsidRPr="00530079">
        <w:rPr>
          <w:rFonts w:ascii="Arial" w:hAnsi="Arial" w:cs="Arial"/>
          <w:color w:val="000000" w:themeColor="text1"/>
          <w:sz w:val="20"/>
        </w:rPr>
        <w:t>Germinal p</w:t>
      </w:r>
      <w:proofErr w:type="spellStart"/>
      <w:r w:rsidRPr="00530079">
        <w:rPr>
          <w:rFonts w:ascii="Arial" w:hAnsi="Arial" w:cs="Arial"/>
          <w:color w:val="000000" w:themeColor="text1"/>
          <w:sz w:val="20"/>
          <w:szCs w:val="24"/>
          <w:lang w:val="en-US"/>
        </w:rPr>
        <w:t>rovides</w:t>
      </w:r>
      <w:proofErr w:type="spellEnd"/>
      <w:r w:rsidRPr="00530079">
        <w:rPr>
          <w:rFonts w:ascii="Arial" w:hAnsi="Arial" w:cs="Arial"/>
          <w:color w:val="000000" w:themeColor="text1"/>
          <w:sz w:val="20"/>
          <w:szCs w:val="24"/>
          <w:lang w:val="en-US"/>
        </w:rPr>
        <w:t xml:space="preserve"> a range of grass seed products and services designed to meet the specific requirements of the amenity industry. Customers include professional greenkeepers, turf growers, groundsmen, landscape contractors, golf course constructors, architects, agronomists and ecologists, all of whom deal directly with the only company selling British-bred turf grasses direct to the end user.</w:t>
      </w:r>
    </w:p>
    <w:p w14:paraId="482FCC59" w14:textId="77777777" w:rsidR="001D1B05" w:rsidRPr="00530079" w:rsidRDefault="001D1B05" w:rsidP="001D1B05">
      <w:pPr>
        <w:pStyle w:val="ListParagraph"/>
        <w:numPr>
          <w:ilvl w:val="0"/>
          <w:numId w:val="1"/>
        </w:numPr>
        <w:spacing w:after="0" w:line="240" w:lineRule="auto"/>
        <w:rPr>
          <w:rFonts w:ascii="Arial" w:hAnsi="Arial" w:cs="Arial"/>
          <w:b/>
          <w:color w:val="000000" w:themeColor="text1"/>
          <w:sz w:val="20"/>
        </w:rPr>
      </w:pPr>
      <w:r w:rsidRPr="00530079">
        <w:rPr>
          <w:rFonts w:ascii="Arial" w:hAnsi="Arial" w:cs="Arial"/>
          <w:color w:val="000000" w:themeColor="text1"/>
          <w:sz w:val="20"/>
          <w:szCs w:val="24"/>
          <w:lang w:val="en-US"/>
        </w:rPr>
        <w:t>Buying direct from Germinal gives our customers access to first class technical advice and great value specialist turfgrass products through the “Grade A” grass seed mixture brand. Customers can also purchase from a range of fertilisers and adjuvants as well our extensive range of UK Native wild flower seed mixtures.</w:t>
      </w:r>
    </w:p>
    <w:p w14:paraId="7BDF5C18" w14:textId="0EB4D296" w:rsidR="001D1B05" w:rsidRDefault="001D1B05" w:rsidP="00F26FC7">
      <w:pPr>
        <w:spacing w:after="0" w:line="240" w:lineRule="auto"/>
        <w:rPr>
          <w:rFonts w:ascii="Arial" w:hAnsi="Arial" w:cs="Arial"/>
          <w:b/>
        </w:rPr>
      </w:pPr>
    </w:p>
    <w:p w14:paraId="6723485A" w14:textId="77777777" w:rsidR="00CA7B2D" w:rsidRPr="008A261A" w:rsidRDefault="00CA7B2D" w:rsidP="00CA7B2D">
      <w:pPr>
        <w:spacing w:after="0" w:line="240" w:lineRule="auto"/>
        <w:rPr>
          <w:rFonts w:ascii="Arial" w:hAnsi="Arial" w:cs="Arial"/>
          <w:b/>
          <w:sz w:val="20"/>
        </w:rPr>
      </w:pPr>
      <w:r w:rsidRPr="008A261A">
        <w:rPr>
          <w:rFonts w:ascii="Arial" w:hAnsi="Arial" w:cs="Arial"/>
          <w:b/>
          <w:sz w:val="20"/>
        </w:rPr>
        <w:t>Further information:</w:t>
      </w:r>
    </w:p>
    <w:p w14:paraId="4F9B9576" w14:textId="77777777" w:rsidR="00CA7B2D" w:rsidRPr="008A261A" w:rsidRDefault="00CA7B2D" w:rsidP="00CA7B2D">
      <w:pPr>
        <w:spacing w:after="0" w:line="240" w:lineRule="auto"/>
        <w:rPr>
          <w:rFonts w:ascii="Arial" w:hAnsi="Arial" w:cs="Arial"/>
          <w:sz w:val="20"/>
        </w:rPr>
      </w:pPr>
      <w:r w:rsidRPr="008A261A">
        <w:rPr>
          <w:rFonts w:ascii="Arial" w:hAnsi="Arial" w:cs="Arial"/>
          <w:sz w:val="20"/>
        </w:rPr>
        <w:t>Richard Brown, Amenity Sales Manager, Germinal</w:t>
      </w:r>
    </w:p>
    <w:p w14:paraId="1EC1B7DF" w14:textId="77777777" w:rsidR="00CA7B2D" w:rsidRPr="008A261A" w:rsidRDefault="00CA7B2D" w:rsidP="00CA7B2D">
      <w:pPr>
        <w:spacing w:after="0" w:line="240" w:lineRule="auto"/>
        <w:rPr>
          <w:rFonts w:ascii="Arial" w:hAnsi="Arial" w:cs="Arial"/>
          <w:sz w:val="20"/>
        </w:rPr>
      </w:pPr>
      <w:r w:rsidRPr="008A261A">
        <w:rPr>
          <w:rFonts w:ascii="Arial" w:hAnsi="Arial" w:cs="Arial"/>
          <w:sz w:val="20"/>
        </w:rPr>
        <w:t>T: 01522 868 714</w:t>
      </w:r>
      <w:r w:rsidRPr="008A261A">
        <w:rPr>
          <w:rFonts w:ascii="Arial" w:hAnsi="Arial" w:cs="Arial"/>
          <w:sz w:val="20"/>
        </w:rPr>
        <w:tab/>
        <w:t xml:space="preserve">E: </w:t>
      </w:r>
      <w:hyperlink r:id="rId9" w:history="1">
        <w:r w:rsidRPr="008A261A">
          <w:rPr>
            <w:rStyle w:val="Hyperlink"/>
            <w:rFonts w:ascii="Arial" w:hAnsi="Arial" w:cs="Arial"/>
            <w:sz w:val="20"/>
          </w:rPr>
          <w:t>richard.brown@germinal.com</w:t>
        </w:r>
      </w:hyperlink>
    </w:p>
    <w:p w14:paraId="08B79DFD" w14:textId="77777777" w:rsidR="00CA7B2D" w:rsidRDefault="00CA7B2D" w:rsidP="00CA7B2D">
      <w:pPr>
        <w:spacing w:after="0" w:line="240" w:lineRule="auto"/>
        <w:rPr>
          <w:rFonts w:ascii="Arial" w:hAnsi="Arial" w:cs="Arial"/>
          <w:sz w:val="20"/>
        </w:rPr>
      </w:pPr>
      <w:r w:rsidRPr="008A261A">
        <w:rPr>
          <w:rFonts w:ascii="Arial" w:hAnsi="Arial" w:cs="Arial"/>
          <w:noProof/>
          <w:sz w:val="20"/>
          <w:lang w:val="en-US"/>
        </w:rPr>
        <w:drawing>
          <wp:anchor distT="0" distB="0" distL="114300" distR="114300" simplePos="0" relativeHeight="251661312" behindDoc="0" locked="0" layoutInCell="1" allowOverlap="1" wp14:anchorId="65449EB8" wp14:editId="68A87D61">
            <wp:simplePos x="0" y="0"/>
            <wp:positionH relativeFrom="column">
              <wp:posOffset>24292</wp:posOffset>
            </wp:positionH>
            <wp:positionV relativeFrom="paragraph">
              <wp:posOffset>83185</wp:posOffset>
            </wp:positionV>
            <wp:extent cx="301625" cy="307975"/>
            <wp:effectExtent l="0" t="0" r="3175" b="0"/>
            <wp:wrapSquare wrapText="bothSides"/>
            <wp:docPr id="1" name="Picture 0" descr="logo_twitter_withbird_1000_all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ogo_twitter_withbird_1000_allblue.png"/>
                    <pic:cNvPicPr>
                      <a:picLocks noChangeAspect="1" noChangeArrowheads="1"/>
                    </pic:cNvPicPr>
                  </pic:nvPicPr>
                  <pic:blipFill>
                    <a:blip r:embed="rId10"/>
                    <a:stretch>
                      <a:fillRect/>
                    </a:stretch>
                  </pic:blipFill>
                  <pic:spPr bwMode="auto">
                    <a:xfrm>
                      <a:off x="0" y="0"/>
                      <a:ext cx="301625" cy="307975"/>
                    </a:xfrm>
                    <a:prstGeom prst="rect">
                      <a:avLst/>
                    </a:prstGeom>
                    <a:noFill/>
                    <a:ln>
                      <a:noFill/>
                    </a:ln>
                  </pic:spPr>
                </pic:pic>
              </a:graphicData>
            </a:graphic>
          </wp:anchor>
        </w:drawing>
      </w:r>
    </w:p>
    <w:p w14:paraId="07349A54" w14:textId="22DEDBAA" w:rsidR="00CA7B2D" w:rsidRPr="008A261A" w:rsidRDefault="00CA7B2D" w:rsidP="00CA7B2D">
      <w:pPr>
        <w:spacing w:after="0" w:line="240" w:lineRule="auto"/>
        <w:rPr>
          <w:rFonts w:ascii="Arial" w:hAnsi="Arial" w:cs="Arial"/>
          <w:sz w:val="20"/>
        </w:rPr>
      </w:pPr>
      <w:r w:rsidRPr="008A261A">
        <w:rPr>
          <w:rFonts w:ascii="Arial" w:hAnsi="Arial" w:cs="Arial"/>
          <w:sz w:val="20"/>
        </w:rPr>
        <w:t xml:space="preserve">Follow </w:t>
      </w:r>
      <w:hyperlink r:id="rId11" w:history="1">
        <w:r w:rsidRPr="008A261A">
          <w:rPr>
            <w:rStyle w:val="Hyperlink"/>
            <w:rFonts w:ascii="Arial" w:hAnsi="Arial" w:cs="Arial"/>
            <w:sz w:val="20"/>
          </w:rPr>
          <w:t>@</w:t>
        </w:r>
        <w:proofErr w:type="spellStart"/>
        <w:r w:rsidRPr="008A261A">
          <w:rPr>
            <w:rStyle w:val="Hyperlink"/>
            <w:rFonts w:ascii="Arial" w:hAnsi="Arial" w:cs="Arial"/>
            <w:sz w:val="20"/>
          </w:rPr>
          <w:t>germinalamenity</w:t>
        </w:r>
        <w:proofErr w:type="spellEnd"/>
      </w:hyperlink>
      <w:r w:rsidRPr="008A261A">
        <w:rPr>
          <w:rFonts w:ascii="Arial" w:hAnsi="Arial" w:cs="Arial"/>
          <w:sz w:val="20"/>
        </w:rPr>
        <w:t xml:space="preserve"> for regular and topical information from our amenity division.</w:t>
      </w:r>
    </w:p>
    <w:p w14:paraId="08112A76" w14:textId="77777777" w:rsidR="00CA7B2D" w:rsidRPr="008A261A" w:rsidRDefault="00CA7B2D" w:rsidP="00CA7B2D">
      <w:pPr>
        <w:spacing w:after="0" w:line="240" w:lineRule="auto"/>
        <w:rPr>
          <w:rFonts w:ascii="Arial" w:hAnsi="Arial" w:cs="Arial"/>
          <w:b/>
          <w:sz w:val="20"/>
        </w:rPr>
      </w:pPr>
    </w:p>
    <w:p w14:paraId="1596AF36" w14:textId="77777777" w:rsidR="00CA7B2D" w:rsidRPr="008A261A" w:rsidRDefault="00CA7B2D" w:rsidP="00CA7B2D">
      <w:pPr>
        <w:spacing w:after="0" w:line="240" w:lineRule="auto"/>
        <w:rPr>
          <w:rFonts w:ascii="Arial" w:hAnsi="Arial" w:cs="Arial"/>
        </w:rPr>
      </w:pPr>
      <w:r w:rsidRPr="008A261A">
        <w:rPr>
          <w:rFonts w:ascii="Arial" w:hAnsi="Arial" w:cs="Arial"/>
          <w:b/>
          <w:sz w:val="20"/>
        </w:rPr>
        <w:t>Issued by Paul Jennings, Agribusiness Communications Ltd</w:t>
      </w:r>
      <w:r w:rsidRPr="008A261A">
        <w:rPr>
          <w:rFonts w:ascii="Arial" w:hAnsi="Arial" w:cs="Arial"/>
          <w:b/>
          <w:sz w:val="20"/>
        </w:rPr>
        <w:br/>
      </w:r>
      <w:r w:rsidRPr="008A261A">
        <w:rPr>
          <w:rFonts w:ascii="Arial" w:hAnsi="Arial" w:cs="Arial"/>
          <w:sz w:val="20"/>
        </w:rPr>
        <w:t>Tel: 01694 731777</w:t>
      </w:r>
      <w:r w:rsidRPr="008A261A">
        <w:rPr>
          <w:rFonts w:ascii="Arial" w:hAnsi="Arial" w:cs="Arial"/>
          <w:sz w:val="20"/>
        </w:rPr>
        <w:tab/>
        <w:t xml:space="preserve">E-mail: </w:t>
      </w:r>
      <w:hyperlink r:id="rId12" w:history="1">
        <w:r w:rsidRPr="008A261A">
          <w:rPr>
            <w:rStyle w:val="Hyperlink"/>
            <w:rFonts w:ascii="Arial" w:hAnsi="Arial" w:cs="Arial"/>
            <w:sz w:val="20"/>
          </w:rPr>
          <w:t>paul@abccomms.co.uk</w:t>
        </w:r>
      </w:hyperlink>
    </w:p>
    <w:p w14:paraId="50CC62E3" w14:textId="77777777" w:rsidR="00CA7B2D" w:rsidRPr="008A261A" w:rsidRDefault="00CA7B2D" w:rsidP="00CA7B2D">
      <w:pPr>
        <w:spacing w:after="0" w:line="240" w:lineRule="auto"/>
        <w:ind w:left="2880"/>
        <w:rPr>
          <w:rFonts w:ascii="Arial" w:hAnsi="Arial" w:cs="Arial"/>
          <w:sz w:val="20"/>
        </w:rPr>
      </w:pPr>
    </w:p>
    <w:p w14:paraId="4BFA881D" w14:textId="77777777" w:rsidR="00CA7B2D" w:rsidRPr="008A261A" w:rsidRDefault="00CA7B2D" w:rsidP="00CA7B2D">
      <w:pPr>
        <w:spacing w:after="0" w:line="240" w:lineRule="auto"/>
        <w:rPr>
          <w:rFonts w:ascii="Arial" w:hAnsi="Arial" w:cs="Arial"/>
          <w:sz w:val="20"/>
        </w:rPr>
      </w:pPr>
      <w:r w:rsidRPr="008A261A">
        <w:rPr>
          <w:rFonts w:ascii="Arial" w:hAnsi="Arial" w:cs="Arial"/>
          <w:sz w:val="20"/>
        </w:rPr>
        <w:t xml:space="preserve">The text from this news release can be downloaded directly from the ABC press centre at </w:t>
      </w:r>
      <w:r w:rsidRPr="008A261A">
        <w:rPr>
          <w:rFonts w:ascii="Arial" w:hAnsi="Arial" w:cs="Arial"/>
          <w:color w:val="0000FF"/>
          <w:sz w:val="20"/>
          <w:u w:val="single"/>
        </w:rPr>
        <w:t>www.abccomms.co.uk</w:t>
      </w:r>
    </w:p>
    <w:bookmarkEnd w:id="0"/>
    <w:p w14:paraId="49FF6DC7" w14:textId="77777777" w:rsidR="00CA7B2D" w:rsidRPr="00FB0C8B" w:rsidRDefault="00CA7B2D" w:rsidP="00F26FC7">
      <w:pPr>
        <w:spacing w:after="0" w:line="240" w:lineRule="auto"/>
        <w:rPr>
          <w:rFonts w:ascii="Arial" w:hAnsi="Arial" w:cs="Arial"/>
          <w:b/>
        </w:rPr>
      </w:pPr>
    </w:p>
    <w:sectPr w:rsidR="00CA7B2D" w:rsidRPr="00FB0C8B" w:rsidSect="00064531">
      <w:pgSz w:w="11900" w:h="16840"/>
      <w:pgMar w:top="851" w:right="1440" w:bottom="1135"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erriweather-Regular">
    <w:altName w:val="Arial"/>
    <w:panose1 w:val="00000000000000000000"/>
    <w:charset w:val="00"/>
    <w:family w:val="auto"/>
    <w:notTrueType/>
    <w:pitch w:val="default"/>
    <w:sig w:usb0="00000003" w:usb1="00000000" w:usb2="00000000" w:usb3="00000000" w:csb0="00000001" w:csb1="00000000"/>
  </w:font>
  <w:font w:name="Helvetica Neue">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D6484F"/>
    <w:multiLevelType w:val="hybridMultilevel"/>
    <w:tmpl w:val="AF1AF4F2"/>
    <w:lvl w:ilvl="0" w:tplc="742A015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6FC7"/>
    <w:rsid w:val="00064531"/>
    <w:rsid w:val="001D1B05"/>
    <w:rsid w:val="002E642D"/>
    <w:rsid w:val="00331502"/>
    <w:rsid w:val="00373E7F"/>
    <w:rsid w:val="00417C3F"/>
    <w:rsid w:val="004F1061"/>
    <w:rsid w:val="004F1E17"/>
    <w:rsid w:val="007108B0"/>
    <w:rsid w:val="0083602B"/>
    <w:rsid w:val="00846DC4"/>
    <w:rsid w:val="008C2F06"/>
    <w:rsid w:val="00966E90"/>
    <w:rsid w:val="009D5BBB"/>
    <w:rsid w:val="00A225F0"/>
    <w:rsid w:val="00A45C56"/>
    <w:rsid w:val="00AB6095"/>
    <w:rsid w:val="00B65497"/>
    <w:rsid w:val="00B73F80"/>
    <w:rsid w:val="00BF5E35"/>
    <w:rsid w:val="00C65DD7"/>
    <w:rsid w:val="00CA7B2D"/>
    <w:rsid w:val="00CE46FD"/>
    <w:rsid w:val="00D2708C"/>
    <w:rsid w:val="00D272D4"/>
    <w:rsid w:val="00DE006B"/>
    <w:rsid w:val="00F26FC7"/>
    <w:rsid w:val="00F54C9E"/>
    <w:rsid w:val="00FB0C8B"/>
    <w:rsid w:val="00FD785C"/>
    <w:rsid w:val="00FF34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EC21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2"/>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26FC7"/>
    <w:pPr>
      <w:spacing w:after="200" w:line="276" w:lineRule="auto"/>
    </w:pPr>
    <w:rPr>
      <w:rFonts w:asciiTheme="minorHAnsi" w:hAnsiTheme="minorHAnsi"/>
      <w:szCs w:val="22"/>
      <w:lang w:val="en-GB"/>
    </w:rPr>
  </w:style>
  <w:style w:type="paragraph" w:styleId="Heading4">
    <w:name w:val="heading 4"/>
    <w:basedOn w:val="Normal"/>
    <w:link w:val="Heading4Char"/>
    <w:uiPriority w:val="9"/>
    <w:qFormat/>
    <w:rsid w:val="00FB0C8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45C56"/>
    <w:rPr>
      <w:color w:val="0563C1" w:themeColor="hyperlink"/>
      <w:u w:val="single"/>
    </w:rPr>
  </w:style>
  <w:style w:type="character" w:styleId="UnresolvedMention">
    <w:name w:val="Unresolved Mention"/>
    <w:basedOn w:val="DefaultParagraphFont"/>
    <w:uiPriority w:val="99"/>
    <w:rsid w:val="00A45C56"/>
    <w:rPr>
      <w:color w:val="605E5C"/>
      <w:shd w:val="clear" w:color="auto" w:fill="E1DFDD"/>
    </w:rPr>
  </w:style>
  <w:style w:type="character" w:styleId="FollowedHyperlink">
    <w:name w:val="FollowedHyperlink"/>
    <w:basedOn w:val="DefaultParagraphFont"/>
    <w:uiPriority w:val="99"/>
    <w:semiHidden/>
    <w:unhideWhenUsed/>
    <w:rsid w:val="00A45C56"/>
    <w:rPr>
      <w:color w:val="954F72" w:themeColor="followedHyperlink"/>
      <w:u w:val="single"/>
    </w:rPr>
  </w:style>
  <w:style w:type="character" w:customStyle="1" w:styleId="Heading4Char">
    <w:name w:val="Heading 4 Char"/>
    <w:basedOn w:val="DefaultParagraphFont"/>
    <w:link w:val="Heading4"/>
    <w:uiPriority w:val="9"/>
    <w:rsid w:val="00FB0C8B"/>
    <w:rPr>
      <w:rFonts w:ascii="Times New Roman" w:eastAsia="Times New Roman" w:hAnsi="Times New Roman" w:cs="Times New Roman"/>
      <w:b/>
      <w:bCs/>
      <w:sz w:val="24"/>
      <w:lang w:val="en-GB"/>
    </w:rPr>
  </w:style>
  <w:style w:type="paragraph" w:styleId="ListParagraph">
    <w:name w:val="List Paragraph"/>
    <w:basedOn w:val="Normal"/>
    <w:uiPriority w:val="34"/>
    <w:qFormat/>
    <w:rsid w:val="001D1B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4084972">
      <w:bodyDiv w:val="1"/>
      <w:marLeft w:val="0"/>
      <w:marRight w:val="0"/>
      <w:marTop w:val="0"/>
      <w:marBottom w:val="0"/>
      <w:divBdr>
        <w:top w:val="none" w:sz="0" w:space="0" w:color="auto"/>
        <w:left w:val="none" w:sz="0" w:space="0" w:color="auto"/>
        <w:bottom w:val="none" w:sz="0" w:space="0" w:color="auto"/>
        <w:right w:val="none" w:sz="0" w:space="0" w:color="auto"/>
      </w:divBdr>
    </w:div>
    <w:div w:id="148505274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dropbox.com/s/fwm6dpkzh45fe8o/Tillers%20Turf%20(1).JPG?dl=0" TargetMode="External"/><Relationship Id="rId12" Type="http://schemas.openxmlformats.org/officeDocument/2006/relationships/hyperlink" Target="mailto:paul@abccomms.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erminalamenity.com" TargetMode="External"/><Relationship Id="rId11" Type="http://schemas.openxmlformats.org/officeDocument/2006/relationships/hyperlink" Target="https://twitter.com/GerminalAmenity" TargetMode="External"/><Relationship Id="rId5" Type="http://schemas.openxmlformats.org/officeDocument/2006/relationships/image" Target="media/image1.jpeg"/><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mailto:richard.brown@germina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521</Words>
  <Characters>2970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Jennings</dc:creator>
  <cp:keywords/>
  <dc:description/>
  <cp:lastModifiedBy>Sarah Allin</cp:lastModifiedBy>
  <cp:revision>6</cp:revision>
  <cp:lastPrinted>2018-11-19T12:16:00Z</cp:lastPrinted>
  <dcterms:created xsi:type="dcterms:W3CDTF">2018-11-22T15:26:00Z</dcterms:created>
  <dcterms:modified xsi:type="dcterms:W3CDTF">2018-11-28T11:23:00Z</dcterms:modified>
</cp:coreProperties>
</file>